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8646B" w14:textId="51D0070C" w:rsidR="008B4844" w:rsidRPr="00804DB1" w:rsidRDefault="008B4844" w:rsidP="00D26384">
      <w:pPr>
        <w:pStyle w:val="Kategorie"/>
        <w:spacing w:before="0" w:after="120"/>
        <w:rPr>
          <w:bCs/>
          <w:i/>
          <w:iCs/>
          <w:sz w:val="32"/>
          <w:szCs w:val="24"/>
        </w:rPr>
      </w:pPr>
      <w:r w:rsidRPr="00804DB1">
        <w:rPr>
          <w:bCs/>
          <w:iCs/>
          <w:sz w:val="32"/>
          <w:szCs w:val="24"/>
        </w:rPr>
        <w:t>Lösungsblatt</w:t>
      </w:r>
      <w:r w:rsidR="0005047E">
        <w:rPr>
          <w:bCs/>
          <w:iCs/>
          <w:sz w:val="32"/>
          <w:szCs w:val="24"/>
        </w:rPr>
        <w:t xml:space="preserve"> </w:t>
      </w:r>
      <w:r w:rsidR="004F641E">
        <w:rPr>
          <w:bCs/>
          <w:iCs/>
          <w:sz w:val="32"/>
          <w:szCs w:val="24"/>
        </w:rPr>
        <w:t>2</w:t>
      </w:r>
      <w:r w:rsidR="000C0816">
        <w:rPr>
          <w:bCs/>
          <w:iCs/>
          <w:sz w:val="32"/>
          <w:szCs w:val="24"/>
        </w:rPr>
        <w:t>0</w:t>
      </w:r>
    </w:p>
    <w:p w14:paraId="7CF14159" w14:textId="6BF6093A" w:rsidR="00FE3BC8" w:rsidRPr="00804DB1" w:rsidRDefault="000A2643" w:rsidP="007B6ED1">
      <w:pPr>
        <w:pStyle w:val="berschrift1"/>
      </w:pPr>
      <w:r>
        <w:t>Schmitt-Trigger</w:t>
      </w:r>
    </w:p>
    <w:p w14:paraId="4E64E36D" w14:textId="06AD55D1" w:rsidR="00FE3BC8" w:rsidRDefault="00FE3BC8" w:rsidP="00BE00AD">
      <w:r>
        <w:t>Das Lösungsblatt zeigt einen beispielhaften Lösungsweg für die gestellte Aufgabe. Die einzige Vorgabe ist der Schaltplan. Deshalb sind unterschiedliche Lösungsansätze möglich. Es sollte darauf geachtet werden, dass der Aufbau den Schaltplan noch erkennen lässt.</w:t>
      </w:r>
      <w:r w:rsidR="00E0252B">
        <w:t xml:space="preserve"> </w:t>
      </w:r>
    </w:p>
    <w:p w14:paraId="68D612BA" w14:textId="518D48D1" w:rsidR="00C972E9" w:rsidRDefault="00C972E9" w:rsidP="00BE00AD">
      <w:pPr>
        <w:rPr>
          <w:iCs/>
        </w:rPr>
      </w:pPr>
    </w:p>
    <w:p w14:paraId="0F7A2068" w14:textId="77777777" w:rsidR="00E31905" w:rsidRDefault="00E31905" w:rsidP="00E31905">
      <w:pPr>
        <w:pStyle w:val="berschrift2"/>
        <w:rPr>
          <w:rFonts w:cs="Arial"/>
        </w:rPr>
      </w:pPr>
      <w:r w:rsidRPr="00804DB1">
        <w:t xml:space="preserve">Lösungsbeispiel </w:t>
      </w:r>
      <w:r>
        <w:rPr>
          <w:rFonts w:cs="Arial"/>
        </w:rPr>
        <w:t>Konstruktionsaufgabe</w:t>
      </w:r>
    </w:p>
    <w:p w14:paraId="5B39E7AF" w14:textId="77777777" w:rsidR="00E31905" w:rsidRDefault="00E31905" w:rsidP="00E31905">
      <w:r w:rsidRPr="004F737E">
        <w:t>Die Konstruktionsaufgabe kann mit Hilfe der Bauanleitung gelöst werden.</w:t>
      </w:r>
    </w:p>
    <w:p w14:paraId="0D79A9F7" w14:textId="77777777" w:rsidR="00E31905" w:rsidRDefault="00E31905" w:rsidP="0034703C">
      <w:pPr>
        <w:pStyle w:val="berschrift2"/>
        <w:rPr>
          <w:rFonts w:cs="Arial"/>
        </w:rPr>
      </w:pPr>
    </w:p>
    <w:p w14:paraId="2E254BAF" w14:textId="14153AB3" w:rsidR="0034703C" w:rsidRDefault="00F8726A" w:rsidP="0034703C">
      <w:pPr>
        <w:pStyle w:val="berschrift2"/>
        <w:rPr>
          <w:rFonts w:cs="Arial"/>
        </w:rPr>
      </w:pPr>
      <w:r>
        <w:rPr>
          <w:rFonts w:cs="Arial"/>
        </w:rPr>
        <w:t xml:space="preserve">Lösungsbeispiel </w:t>
      </w:r>
      <w:r w:rsidR="0034703C">
        <w:rPr>
          <w:rFonts w:cs="Arial"/>
        </w:rPr>
        <w:t>Thematische Aufgabe</w:t>
      </w:r>
    </w:p>
    <w:p w14:paraId="67D533B1" w14:textId="12D15FC8" w:rsidR="0034703C" w:rsidRDefault="0034703C" w:rsidP="0034703C">
      <w:pPr>
        <w:pStyle w:val="Listenummeriert"/>
        <w:jc w:val="left"/>
      </w:pPr>
      <w:r w:rsidRPr="0034703C">
        <w:rPr>
          <w:i/>
          <w:color w:val="0070C0"/>
        </w:rPr>
        <w:t>Drehe das Potentiometer bis zur rechten Endstel</w:t>
      </w:r>
      <w:r w:rsidR="00432595">
        <w:rPr>
          <w:i/>
          <w:color w:val="0070C0"/>
        </w:rPr>
        <w:t>lung. Die Skala muss jetzt auf 0</w:t>
      </w:r>
      <w:r w:rsidRPr="0034703C">
        <w:rPr>
          <w:i/>
          <w:color w:val="0070C0"/>
        </w:rPr>
        <w:t xml:space="preserve"> zeigen. Schalte die Versorgungsspannung ein. Was kannst du beobachten?</w:t>
      </w:r>
      <w:r>
        <w:br/>
        <w:t>Die LED leuchtet nicht.</w:t>
      </w:r>
    </w:p>
    <w:p w14:paraId="792CF333" w14:textId="69A7B237" w:rsidR="0034703C" w:rsidRDefault="0034703C" w:rsidP="0034703C">
      <w:pPr>
        <w:pStyle w:val="Listenummeriert"/>
        <w:jc w:val="left"/>
      </w:pPr>
      <w:r w:rsidRPr="0034703C">
        <w:rPr>
          <w:i/>
          <w:color w:val="0070C0"/>
        </w:rPr>
        <w:t>Drehe das Potentiometer langsam Richtung höherer Skalenwerte. Bei welcher Stellung schaltet die LED ein?</w:t>
      </w:r>
      <w:r>
        <w:br/>
        <w:t>Die LED schaltet bei Skalenwert 5 ein.</w:t>
      </w:r>
    </w:p>
    <w:p w14:paraId="4C7AECEE" w14:textId="66A36518" w:rsidR="0034703C" w:rsidRDefault="0034703C" w:rsidP="0034703C">
      <w:pPr>
        <w:pStyle w:val="Listenummeriert"/>
        <w:jc w:val="left"/>
      </w:pPr>
      <w:r w:rsidRPr="0034703C">
        <w:rPr>
          <w:i/>
          <w:color w:val="0070C0"/>
        </w:rPr>
        <w:t>Drehe das Potenti</w:t>
      </w:r>
      <w:r w:rsidR="00432595">
        <w:rPr>
          <w:i/>
          <w:color w:val="0070C0"/>
        </w:rPr>
        <w:t>ometer langsam zurück Richtung 0</w:t>
      </w:r>
      <w:r w:rsidRPr="0034703C">
        <w:rPr>
          <w:i/>
          <w:color w:val="0070C0"/>
        </w:rPr>
        <w:t>. Bei welcher Stellung schaltet die LED aus?</w:t>
      </w:r>
      <w:r>
        <w:br/>
        <w:t>Die LED schaltet bei Skalenwert 4 aus.</w:t>
      </w:r>
    </w:p>
    <w:p w14:paraId="22E0349D" w14:textId="0620D7F8" w:rsidR="0034703C" w:rsidRDefault="0034703C" w:rsidP="0034703C">
      <w:pPr>
        <w:pStyle w:val="Listenummeriert"/>
        <w:jc w:val="left"/>
      </w:pPr>
      <w:r w:rsidRPr="0034703C">
        <w:rPr>
          <w:i/>
          <w:color w:val="0070C0"/>
        </w:rPr>
        <w:t>Drehe das Potentiometer zurück zur rechten Endstellung. Versuche durch sehr langsames Drehen des Potentiometers die LED langsam heller werden zu lassen. Gelingt dir das?</w:t>
      </w:r>
      <w:r>
        <w:br/>
        <w:t>Es ist nicht möglich, die LED langsam heller werden zu lassen. Die LED schaltet bei einer bestimmten Potentiometerstellung schlagartig ein.</w:t>
      </w:r>
    </w:p>
    <w:p w14:paraId="0E4F2FD3" w14:textId="77777777" w:rsidR="0034703C" w:rsidRDefault="0034703C" w:rsidP="0034703C">
      <w:pPr>
        <w:spacing w:after="0"/>
        <w:jc w:val="left"/>
      </w:pPr>
      <w:r>
        <w:br w:type="page"/>
      </w:r>
    </w:p>
    <w:p w14:paraId="0EEA5B64" w14:textId="2E9E4FB3" w:rsidR="0034703C" w:rsidRDefault="0034703C" w:rsidP="0034703C">
      <w:pPr>
        <w:pStyle w:val="berschrift2"/>
        <w:rPr>
          <w:rFonts w:cs="Arial"/>
        </w:rPr>
      </w:pPr>
      <w:r>
        <w:rPr>
          <w:rFonts w:cs="Arial"/>
        </w:rPr>
        <w:lastRenderedPageBreak/>
        <w:t>Lösungsbeispiel Experimentieraufgabe</w:t>
      </w:r>
    </w:p>
    <w:p w14:paraId="4FC0C579" w14:textId="68EFC77B" w:rsidR="0034703C" w:rsidRPr="00D83F2F" w:rsidRDefault="00995649" w:rsidP="0034703C">
      <w:r>
        <w:rPr>
          <w:noProof/>
        </w:rPr>
        <w:drawing>
          <wp:anchor distT="0" distB="0" distL="114300" distR="114300" simplePos="0" relativeHeight="251665408" behindDoc="0" locked="0" layoutInCell="1" allowOverlap="1" wp14:anchorId="4E0DA194" wp14:editId="5178E05E">
            <wp:simplePos x="0" y="0"/>
            <wp:positionH relativeFrom="column">
              <wp:posOffset>3994150</wp:posOffset>
            </wp:positionH>
            <wp:positionV relativeFrom="paragraph">
              <wp:posOffset>62865</wp:posOffset>
            </wp:positionV>
            <wp:extent cx="1781810" cy="1401445"/>
            <wp:effectExtent l="0" t="0" r="8890" b="8255"/>
            <wp:wrapSquare wrapText="bothSides"/>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pic:cNvPicPr/>
                  </pic:nvPicPr>
                  <pic:blipFill>
                    <a:blip r:embed="rId11">
                      <a:extLst>
                        <a:ext uri="{28A0092B-C50C-407E-A947-70E740481C1C}">
                          <a14:useLocalDpi xmlns:a14="http://schemas.microsoft.com/office/drawing/2010/main" val="0"/>
                        </a:ext>
                      </a:extLst>
                    </a:blip>
                    <a:stretch>
                      <a:fillRect/>
                    </a:stretch>
                  </pic:blipFill>
                  <pic:spPr>
                    <a:xfrm>
                      <a:off x="0" y="0"/>
                      <a:ext cx="1781810" cy="1401445"/>
                    </a:xfrm>
                    <a:prstGeom prst="rect">
                      <a:avLst/>
                    </a:prstGeom>
                  </pic:spPr>
                </pic:pic>
              </a:graphicData>
            </a:graphic>
            <wp14:sizeRelH relativeFrom="margin">
              <wp14:pctWidth>0</wp14:pctWidth>
            </wp14:sizeRelH>
            <wp14:sizeRelV relativeFrom="margin">
              <wp14:pctHeight>0</wp14:pctHeight>
            </wp14:sizeRelV>
          </wp:anchor>
        </w:drawing>
      </w:r>
      <w:r w:rsidR="0034703C">
        <w:rPr>
          <w:noProof/>
        </w:rPr>
        <mc:AlternateContent>
          <mc:Choice Requires="wps">
            <w:drawing>
              <wp:anchor distT="0" distB="0" distL="114300" distR="114300" simplePos="0" relativeHeight="251666432" behindDoc="0" locked="0" layoutInCell="1" allowOverlap="1" wp14:anchorId="688278CA" wp14:editId="51C4B697">
                <wp:simplePos x="0" y="0"/>
                <wp:positionH relativeFrom="column">
                  <wp:posOffset>3985260</wp:posOffset>
                </wp:positionH>
                <wp:positionV relativeFrom="paragraph">
                  <wp:posOffset>1529715</wp:posOffset>
                </wp:positionV>
                <wp:extent cx="1799590" cy="635"/>
                <wp:effectExtent l="0" t="0" r="0" b="0"/>
                <wp:wrapSquare wrapText="bothSides"/>
                <wp:docPr id="8" name="Textfeld 8"/>
                <wp:cNvGraphicFramePr/>
                <a:graphic xmlns:a="http://schemas.openxmlformats.org/drawingml/2006/main">
                  <a:graphicData uri="http://schemas.microsoft.com/office/word/2010/wordprocessingShape">
                    <wps:wsp>
                      <wps:cNvSpPr txBox="1"/>
                      <wps:spPr>
                        <a:xfrm>
                          <a:off x="0" y="0"/>
                          <a:ext cx="1799590" cy="635"/>
                        </a:xfrm>
                        <a:prstGeom prst="rect">
                          <a:avLst/>
                        </a:prstGeom>
                        <a:solidFill>
                          <a:prstClr val="white"/>
                        </a:solidFill>
                        <a:ln>
                          <a:noFill/>
                        </a:ln>
                        <a:effectLst/>
                      </wps:spPr>
                      <wps:txbx>
                        <w:txbxContent>
                          <w:p w14:paraId="010A01F1" w14:textId="77777777" w:rsidR="0034703C" w:rsidRPr="00F0457B" w:rsidRDefault="0034703C" w:rsidP="0034703C">
                            <w:pPr>
                              <w:pStyle w:val="Beschriftung"/>
                              <w:rPr>
                                <w:noProof/>
                              </w:rPr>
                            </w:pPr>
                            <w:bookmarkStart w:id="0" w:name="_Ref68512644"/>
                            <w:r>
                              <w:t xml:space="preserve">Abbildung </w:t>
                            </w:r>
                            <w:r w:rsidR="000C0816">
                              <w:fldChar w:fldCharType="begin"/>
                            </w:r>
                            <w:r w:rsidR="000C0816">
                              <w:instrText xml:space="preserve"> SEQ Abbildung \* ARABIC </w:instrText>
                            </w:r>
                            <w:r w:rsidR="000C0816">
                              <w:fldChar w:fldCharType="separate"/>
                            </w:r>
                            <w:r w:rsidR="00AA2D01">
                              <w:rPr>
                                <w:noProof/>
                              </w:rPr>
                              <w:t>4</w:t>
                            </w:r>
                            <w:r w:rsidR="000C0816">
                              <w:rPr>
                                <w:noProof/>
                              </w:rPr>
                              <w:fldChar w:fldCharType="end"/>
                            </w:r>
                            <w:bookmarkEnd w:id="0"/>
                            <w:r>
                              <w:t>: Anschluss des Multimeters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688278CA" id="_x0000_t202" coordsize="21600,21600" o:spt="202" path="m,l,21600r21600,l21600,xe">
                <v:stroke joinstyle="miter"/>
                <v:path gradientshapeok="t" o:connecttype="rect"/>
              </v:shapetype>
              <v:shape id="Textfeld 8" o:spid="_x0000_s1026" type="#_x0000_t202" style="position:absolute;left:0;text-align:left;margin-left:313.8pt;margin-top:120.45pt;width:141.7pt;height:.0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" stroked="f">
                <v:textbox style="mso-fit-shape-to-text:t" inset="0,0,0,0">
                  <w:txbxContent>
                    <w:p w14:paraId="010A01F1" w14:textId="77777777" w:rsidR="0034703C" w:rsidRPr="00F0457B" w:rsidRDefault="0034703C" w:rsidP="0034703C">
                      <w:pPr>
                        <w:pStyle w:val="Beschriftung"/>
                        <w:rPr>
                          <w:noProof/>
                        </w:rPr>
                      </w:pPr>
                      <w:bookmarkStart w:id="1" w:name="_Ref68512644"/>
                      <w:r>
                        <w:t xml:space="preserve">Abbildung </w:t>
                      </w:r>
                      <w:r w:rsidR="000C0816">
                        <w:fldChar w:fldCharType="begin"/>
                      </w:r>
                      <w:r w:rsidR="000C0816">
                        <w:instrText xml:space="preserve"> SEQ Abbildung \* ARABIC </w:instrText>
                      </w:r>
                      <w:r w:rsidR="000C0816">
                        <w:fldChar w:fldCharType="separate"/>
                      </w:r>
                      <w:r w:rsidR="00AA2D01">
                        <w:rPr>
                          <w:noProof/>
                        </w:rPr>
                        <w:t>4</w:t>
                      </w:r>
                      <w:r w:rsidR="000C0816">
                        <w:rPr>
                          <w:noProof/>
                        </w:rPr>
                        <w:fldChar w:fldCharType="end"/>
                      </w:r>
                      <w:bookmarkEnd w:id="1"/>
                      <w:r>
                        <w:t>: Anschluss des Multimeters</w:t>
                      </w:r>
                    </w:p>
                  </w:txbxContent>
                </v:textbox>
                <w10:wrap type="square"/>
              </v:shape>
            </w:pict>
          </mc:Fallback>
        </mc:AlternateContent>
      </w:r>
      <w:r w:rsidR="0034703C">
        <w:t xml:space="preserve">Schalte die Spannungsversorgung aus. Verbinde das Multimeter mit der Schaltung wie in </w:t>
      </w:r>
      <w:r w:rsidR="0034703C" w:rsidRPr="006C37DF">
        <w:rPr>
          <w:rStyle w:val="Hervorhebung"/>
        </w:rPr>
        <w:fldChar w:fldCharType="begin"/>
      </w:r>
      <w:r w:rsidR="0034703C" w:rsidRPr="006C37DF">
        <w:rPr>
          <w:rStyle w:val="Hervorhebung"/>
        </w:rPr>
        <w:instrText xml:space="preserve"> REF _Ref68512644 \h </w:instrText>
      </w:r>
      <w:r w:rsidR="0034703C">
        <w:rPr>
          <w:rStyle w:val="Hervorhebung"/>
        </w:rPr>
        <w:instrText xml:space="preserve"> \* MERGEFORMAT </w:instrText>
      </w:r>
      <w:r w:rsidR="0034703C" w:rsidRPr="006C37DF">
        <w:rPr>
          <w:rStyle w:val="Hervorhebung"/>
        </w:rPr>
      </w:r>
      <w:r w:rsidR="0034703C" w:rsidRPr="006C37DF">
        <w:rPr>
          <w:rStyle w:val="Hervorhebung"/>
        </w:rPr>
        <w:fldChar w:fldCharType="separate"/>
      </w:r>
      <w:r w:rsidR="00F43679" w:rsidRPr="00F43679">
        <w:rPr>
          <w:rStyle w:val="Hervorhebung"/>
        </w:rPr>
        <w:t>Abbildung 4</w:t>
      </w:r>
      <w:r w:rsidR="0034703C" w:rsidRPr="006C37DF">
        <w:rPr>
          <w:rStyle w:val="Hervorhebung"/>
        </w:rPr>
        <w:fldChar w:fldCharType="end"/>
      </w:r>
      <w:r w:rsidR="0034703C">
        <w:t xml:space="preserve"> gezeigt. Der Pluspol muss am Potentiometer angeschlossen werden. Stelle den Messbereich Spannung 20 Volt DC ein. Drehe das Potentiometer zum linke</w:t>
      </w:r>
      <w:r w:rsidR="00432595">
        <w:t>n Anschlag. Die Skala muss auf 0</w:t>
      </w:r>
      <w:r w:rsidR="0034703C">
        <w:t xml:space="preserve"> stehen. Schalte die Versorgungsspannung ein.</w:t>
      </w:r>
    </w:p>
    <w:p w14:paraId="31648B00" w14:textId="5CE89621" w:rsidR="0034703C" w:rsidRPr="0034703C" w:rsidRDefault="0034703C" w:rsidP="0034703C">
      <w:pPr>
        <w:pStyle w:val="Listenummeriert"/>
        <w:numPr>
          <w:ilvl w:val="0"/>
          <w:numId w:val="38"/>
        </w:numPr>
        <w:ind w:left="284" w:hanging="284"/>
        <w:jc w:val="left"/>
        <w:rPr>
          <w:color w:val="0070C0"/>
        </w:rPr>
      </w:pPr>
      <w:r w:rsidRPr="0034703C">
        <w:rPr>
          <w:color w:val="0070C0"/>
        </w:rPr>
        <w:t xml:space="preserve">Drehe das Potentiometer mehrmals vom linken </w:t>
      </w:r>
      <w:r w:rsidR="009B39C7">
        <w:rPr>
          <w:color w:val="0070C0"/>
        </w:rPr>
        <w:t xml:space="preserve">Anschlag in </w:t>
      </w:r>
      <w:r w:rsidRPr="0034703C">
        <w:rPr>
          <w:color w:val="0070C0"/>
        </w:rPr>
        <w:t>Richtung rechten Anschlag. Versuche den Punkt zu finden, an dem die LED gerade noch nicht leuchtet. Notiere die Spannung die das Multimeter anzeigt in der Tabelle unten.</w:t>
      </w:r>
    </w:p>
    <w:p w14:paraId="793542E2" w14:textId="4B6F4E29" w:rsidR="0034703C" w:rsidRPr="0034703C" w:rsidRDefault="0034703C" w:rsidP="0034703C">
      <w:pPr>
        <w:pStyle w:val="Listenummeriert"/>
        <w:numPr>
          <w:ilvl w:val="0"/>
          <w:numId w:val="38"/>
        </w:numPr>
        <w:ind w:left="284" w:hanging="284"/>
        <w:jc w:val="left"/>
        <w:rPr>
          <w:color w:val="0070C0"/>
        </w:rPr>
      </w:pPr>
      <w:r w:rsidRPr="0034703C">
        <w:rPr>
          <w:color w:val="0070C0"/>
        </w:rPr>
        <w:t xml:space="preserve">Drehe das Potentiometer mehrmals vom rechten </w:t>
      </w:r>
      <w:r w:rsidR="009B39C7">
        <w:rPr>
          <w:color w:val="0070C0"/>
        </w:rPr>
        <w:t xml:space="preserve">Anschlag in </w:t>
      </w:r>
      <w:r w:rsidRPr="0034703C">
        <w:rPr>
          <w:color w:val="0070C0"/>
        </w:rPr>
        <w:t>Richtung linken Anschlag. Versuche den Punkt zu finden, an dem die LED gerade noch leuchtet. Notiere die Spannung</w:t>
      </w:r>
      <w:r w:rsidR="009B39C7">
        <w:rPr>
          <w:color w:val="0070C0"/>
        </w:rPr>
        <w:t>,</w:t>
      </w:r>
      <w:r w:rsidRPr="0034703C">
        <w:rPr>
          <w:color w:val="0070C0"/>
        </w:rPr>
        <w:t xml:space="preserve"> die das Multimeter anzeigt</w:t>
      </w:r>
      <w:r w:rsidR="009B39C7">
        <w:rPr>
          <w:color w:val="0070C0"/>
        </w:rPr>
        <w:t>,</w:t>
      </w:r>
      <w:r w:rsidRPr="0034703C">
        <w:rPr>
          <w:color w:val="0070C0"/>
        </w:rPr>
        <w:t xml:space="preserve"> in der Tabelle unten.</w:t>
      </w:r>
    </w:p>
    <w:p w14:paraId="0B53C7AC" w14:textId="77777777" w:rsidR="0034703C" w:rsidRPr="0034703C" w:rsidRDefault="0034703C" w:rsidP="0034703C">
      <w:pPr>
        <w:pStyle w:val="Listenummeriert"/>
        <w:numPr>
          <w:ilvl w:val="0"/>
          <w:numId w:val="38"/>
        </w:numPr>
        <w:ind w:left="284" w:hanging="284"/>
        <w:jc w:val="left"/>
        <w:rPr>
          <w:color w:val="0070C0"/>
        </w:rPr>
      </w:pPr>
      <w:r w:rsidRPr="0034703C">
        <w:rPr>
          <w:color w:val="0070C0"/>
        </w:rPr>
        <w:t>Der Unterschied zwischen den beiden Schaltspannungen wird Hysterese genannt. Rechne die Hysterese aus und trage sie ebenfalls in die Tabelle ein.</w:t>
      </w:r>
    </w:p>
    <w:p w14:paraId="281FD6CB" w14:textId="77777777" w:rsidR="0034703C" w:rsidRDefault="0034703C" w:rsidP="0034703C">
      <w:pPr>
        <w:pStyle w:val="Listenummeriert"/>
        <w:numPr>
          <w:ilvl w:val="0"/>
          <w:numId w:val="0"/>
        </w:numPr>
        <w:rPr>
          <w:rFonts w:cs="Arial"/>
        </w:rPr>
      </w:pPr>
    </w:p>
    <w:tbl>
      <w:tblPr>
        <w:tblStyle w:val="Tabellenraster"/>
        <w:tblW w:w="0" w:type="auto"/>
        <w:jc w:val="center"/>
        <w:tblCellMar>
          <w:top w:w="142" w:type="dxa"/>
          <w:left w:w="142" w:type="dxa"/>
          <w:bottom w:w="142" w:type="dxa"/>
          <w:right w:w="142" w:type="dxa"/>
        </w:tblCellMar>
        <w:tblLook w:val="04A0" w:firstRow="1" w:lastRow="0" w:firstColumn="1" w:lastColumn="0" w:noHBand="0" w:noVBand="1"/>
      </w:tblPr>
      <w:tblGrid>
        <w:gridCol w:w="5078"/>
        <w:gridCol w:w="1737"/>
      </w:tblGrid>
      <w:tr w:rsidR="0034703C" w14:paraId="6060D4A9" w14:textId="77777777" w:rsidTr="00FF7E68">
        <w:trPr>
          <w:trHeight w:hRule="exact" w:val="851"/>
          <w:jc w:val="center"/>
        </w:trPr>
        <w:tc>
          <w:tcPr>
            <w:tcW w:w="5078" w:type="dxa"/>
            <w:tcBorders>
              <w:top w:val="single" w:sz="4" w:space="0" w:color="auto"/>
              <w:left w:val="single" w:sz="4" w:space="0" w:color="auto"/>
              <w:bottom w:val="single" w:sz="4" w:space="0" w:color="auto"/>
              <w:right w:val="single" w:sz="4" w:space="0" w:color="auto"/>
            </w:tcBorders>
            <w:vAlign w:val="center"/>
          </w:tcPr>
          <w:p w14:paraId="68800442" w14:textId="77777777" w:rsidR="0034703C" w:rsidRPr="006C37DF" w:rsidRDefault="0034703C" w:rsidP="00FF7E68">
            <w:pPr>
              <w:spacing w:after="0"/>
              <w:jc w:val="left"/>
              <w:rPr>
                <w:rFonts w:cs="Arial"/>
                <w:szCs w:val="24"/>
              </w:rPr>
            </w:pPr>
            <w:r w:rsidRPr="006C37DF">
              <w:rPr>
                <w:rFonts w:cs="Arial"/>
                <w:szCs w:val="24"/>
              </w:rPr>
              <w:t>Spannung am Einschaltpunkt</w:t>
            </w:r>
            <w:r>
              <w:rPr>
                <w:rFonts w:cs="Arial"/>
                <w:szCs w:val="24"/>
              </w:rPr>
              <w:t xml:space="preserve"> (U</w:t>
            </w:r>
            <w:r w:rsidRPr="00C23D4A">
              <w:rPr>
                <w:rFonts w:cs="Arial"/>
                <w:szCs w:val="24"/>
                <w:vertAlign w:val="subscript"/>
              </w:rPr>
              <w:t>E</w:t>
            </w:r>
            <w:r>
              <w:rPr>
                <w:rFonts w:cs="Arial"/>
                <w:szCs w:val="24"/>
              </w:rPr>
              <w:t>)</w:t>
            </w:r>
          </w:p>
        </w:tc>
        <w:tc>
          <w:tcPr>
            <w:tcW w:w="0" w:type="auto"/>
            <w:tcBorders>
              <w:top w:val="single" w:sz="4" w:space="0" w:color="auto"/>
              <w:left w:val="single" w:sz="4" w:space="0" w:color="auto"/>
              <w:bottom w:val="single" w:sz="4" w:space="0" w:color="auto"/>
              <w:right w:val="single" w:sz="4" w:space="0" w:color="auto"/>
            </w:tcBorders>
            <w:vAlign w:val="center"/>
          </w:tcPr>
          <w:p w14:paraId="12304201" w14:textId="3509F533" w:rsidR="0034703C" w:rsidRPr="00C23D4A" w:rsidRDefault="0034703C" w:rsidP="0034703C">
            <w:pPr>
              <w:spacing w:after="0"/>
              <w:jc w:val="center"/>
              <w:rPr>
                <w:rFonts w:ascii="MV Boli" w:hAnsi="MV Boli" w:cs="MV Boli"/>
                <w:color w:val="0070C0"/>
                <w:sz w:val="32"/>
                <w:szCs w:val="32"/>
              </w:rPr>
            </w:pPr>
            <w:r>
              <w:rPr>
                <w:rFonts w:ascii="MV Boli" w:hAnsi="MV Boli" w:cs="MV Boli"/>
                <w:color w:val="0070C0"/>
                <w:sz w:val="32"/>
                <w:szCs w:val="32"/>
              </w:rPr>
              <w:t>4,5 V</w:t>
            </w:r>
          </w:p>
        </w:tc>
      </w:tr>
      <w:tr w:rsidR="0034703C" w14:paraId="300DC908" w14:textId="77777777" w:rsidTr="00FF7E68">
        <w:trPr>
          <w:trHeight w:hRule="exact" w:val="851"/>
          <w:jc w:val="center"/>
        </w:trPr>
        <w:tc>
          <w:tcPr>
            <w:tcW w:w="5078" w:type="dxa"/>
            <w:tcBorders>
              <w:top w:val="single" w:sz="4" w:space="0" w:color="auto"/>
              <w:left w:val="single" w:sz="4" w:space="0" w:color="auto"/>
              <w:bottom w:val="single" w:sz="4" w:space="0" w:color="auto"/>
              <w:right w:val="single" w:sz="4" w:space="0" w:color="auto"/>
            </w:tcBorders>
            <w:vAlign w:val="center"/>
          </w:tcPr>
          <w:p w14:paraId="7DCB4F5A" w14:textId="77777777" w:rsidR="0034703C" w:rsidRPr="006C37DF" w:rsidRDefault="0034703C" w:rsidP="00FF7E68">
            <w:pPr>
              <w:jc w:val="left"/>
              <w:rPr>
                <w:rFonts w:cs="Arial"/>
                <w:szCs w:val="24"/>
              </w:rPr>
            </w:pPr>
            <w:r w:rsidRPr="006C37DF">
              <w:rPr>
                <w:rFonts w:cs="Arial"/>
                <w:szCs w:val="24"/>
              </w:rPr>
              <w:t xml:space="preserve">Spannung am Ausschaltpunkt </w:t>
            </w:r>
            <w:r>
              <w:rPr>
                <w:rFonts w:cs="Arial"/>
                <w:szCs w:val="24"/>
              </w:rPr>
              <w:t>(U</w:t>
            </w:r>
            <w:r w:rsidRPr="00C23D4A">
              <w:rPr>
                <w:rFonts w:cs="Arial"/>
                <w:szCs w:val="24"/>
                <w:vertAlign w:val="subscript"/>
              </w:rPr>
              <w:t>A</w:t>
            </w:r>
            <w:r>
              <w:rPr>
                <w:rFonts w:cs="Arial"/>
                <w:szCs w:val="24"/>
              </w:rPr>
              <w:t>)</w:t>
            </w:r>
          </w:p>
        </w:tc>
        <w:tc>
          <w:tcPr>
            <w:tcW w:w="1737" w:type="dxa"/>
            <w:tcBorders>
              <w:top w:val="single" w:sz="4" w:space="0" w:color="auto"/>
              <w:left w:val="single" w:sz="4" w:space="0" w:color="auto"/>
              <w:bottom w:val="single" w:sz="4" w:space="0" w:color="auto"/>
              <w:right w:val="single" w:sz="4" w:space="0" w:color="auto"/>
            </w:tcBorders>
            <w:noWrap/>
            <w:vAlign w:val="center"/>
          </w:tcPr>
          <w:p w14:paraId="7BB0287A" w14:textId="5A107088" w:rsidR="0034703C" w:rsidRPr="00C23D4A" w:rsidRDefault="0034703C" w:rsidP="0034703C">
            <w:pPr>
              <w:jc w:val="center"/>
              <w:rPr>
                <w:rFonts w:ascii="MV Boli" w:hAnsi="MV Boli" w:cs="MV Boli"/>
                <w:color w:val="0070C0"/>
                <w:sz w:val="32"/>
                <w:szCs w:val="32"/>
              </w:rPr>
            </w:pPr>
            <w:r>
              <w:rPr>
                <w:rFonts w:ascii="MV Boli" w:hAnsi="MV Boli" w:cs="MV Boli"/>
                <w:color w:val="0070C0"/>
                <w:sz w:val="32"/>
                <w:szCs w:val="32"/>
              </w:rPr>
              <w:t>3,5 V</w:t>
            </w:r>
          </w:p>
        </w:tc>
      </w:tr>
      <w:tr w:rsidR="0034703C" w14:paraId="5C4413D4" w14:textId="77777777" w:rsidTr="00FF7E68">
        <w:trPr>
          <w:trHeight w:hRule="exact" w:val="851"/>
          <w:jc w:val="center"/>
        </w:trPr>
        <w:tc>
          <w:tcPr>
            <w:tcW w:w="5078" w:type="dxa"/>
            <w:tcBorders>
              <w:top w:val="single" w:sz="4" w:space="0" w:color="auto"/>
              <w:left w:val="single" w:sz="4" w:space="0" w:color="auto"/>
              <w:bottom w:val="single" w:sz="4" w:space="0" w:color="auto"/>
              <w:right w:val="single" w:sz="4" w:space="0" w:color="auto"/>
            </w:tcBorders>
            <w:vAlign w:val="center"/>
          </w:tcPr>
          <w:p w14:paraId="1BE6035D" w14:textId="77777777" w:rsidR="0034703C" w:rsidRPr="006C37DF" w:rsidRDefault="0034703C" w:rsidP="00FF7E68">
            <w:pPr>
              <w:jc w:val="left"/>
              <w:rPr>
                <w:rFonts w:cs="Arial"/>
                <w:szCs w:val="24"/>
              </w:rPr>
            </w:pPr>
            <w:r w:rsidRPr="006C37DF">
              <w:rPr>
                <w:rFonts w:cs="Arial"/>
                <w:szCs w:val="24"/>
              </w:rPr>
              <w:t>Hysterese</w:t>
            </w:r>
            <w:r>
              <w:rPr>
                <w:rFonts w:cs="Arial"/>
                <w:szCs w:val="24"/>
              </w:rPr>
              <w:t xml:space="preserve"> (U</w:t>
            </w:r>
            <w:r w:rsidRPr="00C23D4A">
              <w:rPr>
                <w:rFonts w:cs="Arial"/>
                <w:szCs w:val="24"/>
                <w:vertAlign w:val="subscript"/>
              </w:rPr>
              <w:t>E</w:t>
            </w:r>
            <w:r>
              <w:rPr>
                <w:rFonts w:cs="Arial"/>
                <w:szCs w:val="24"/>
              </w:rPr>
              <w:t xml:space="preserve"> – U</w:t>
            </w:r>
            <w:r w:rsidRPr="00C23D4A">
              <w:rPr>
                <w:rFonts w:cs="Arial"/>
                <w:szCs w:val="24"/>
                <w:vertAlign w:val="subscript"/>
              </w:rPr>
              <w:t>A</w:t>
            </w:r>
            <w:r>
              <w:rPr>
                <w:rFonts w:cs="Arial"/>
                <w:szCs w:val="24"/>
              </w:rPr>
              <w:t>)</w:t>
            </w:r>
          </w:p>
        </w:tc>
        <w:tc>
          <w:tcPr>
            <w:tcW w:w="1737" w:type="dxa"/>
            <w:tcBorders>
              <w:top w:val="single" w:sz="4" w:space="0" w:color="auto"/>
              <w:left w:val="single" w:sz="4" w:space="0" w:color="auto"/>
              <w:bottom w:val="single" w:sz="4" w:space="0" w:color="auto"/>
              <w:right w:val="single" w:sz="4" w:space="0" w:color="auto"/>
            </w:tcBorders>
            <w:noWrap/>
            <w:vAlign w:val="center"/>
          </w:tcPr>
          <w:p w14:paraId="621BB6E3" w14:textId="4D7D0D54" w:rsidR="0034703C" w:rsidRPr="00C23D4A" w:rsidRDefault="0034703C" w:rsidP="0034703C">
            <w:pPr>
              <w:jc w:val="center"/>
              <w:rPr>
                <w:rFonts w:ascii="MV Boli" w:hAnsi="MV Boli" w:cs="MV Boli"/>
                <w:color w:val="0070C0"/>
                <w:sz w:val="32"/>
                <w:szCs w:val="32"/>
              </w:rPr>
            </w:pPr>
            <w:r>
              <w:rPr>
                <w:rFonts w:ascii="MV Boli" w:hAnsi="MV Boli" w:cs="MV Boli"/>
                <w:color w:val="0070C0"/>
                <w:sz w:val="32"/>
                <w:szCs w:val="32"/>
              </w:rPr>
              <w:t>1,0 V</w:t>
            </w:r>
          </w:p>
        </w:tc>
      </w:tr>
    </w:tbl>
    <w:p w14:paraId="3AB9A566" w14:textId="77777777" w:rsidR="0034703C" w:rsidRDefault="0034703C" w:rsidP="0034703C">
      <w:pPr>
        <w:rPr>
          <w:rFonts w:cs="Arial"/>
        </w:rPr>
      </w:pPr>
    </w:p>
    <w:sectPr w:rsidR="0034703C" w:rsidSect="00E96821">
      <w:headerReference w:type="even" r:id="rId12"/>
      <w:headerReference w:type="default" r:id="rId13"/>
      <w:footerReference w:type="even" r:id="rId14"/>
      <w:footerReference w:type="default" r:id="rId15"/>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2A5FA5" w14:textId="77777777" w:rsidR="00CD1EB1" w:rsidRDefault="00CD1EB1">
      <w:r>
        <w:separator/>
      </w:r>
    </w:p>
  </w:endnote>
  <w:endnote w:type="continuationSeparator" w:id="0">
    <w:p w14:paraId="4927DE0E" w14:textId="77777777" w:rsidR="00CD1EB1" w:rsidRDefault="00CD1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V Boli">
    <w:panose1 w:val="02000500030200090000"/>
    <w:charset w:val="00"/>
    <w:family w:val="auto"/>
    <w:pitch w:val="variable"/>
    <w:sig w:usb0="00000003" w:usb1="00000000" w:usb2="000001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74D5C" w14:textId="77777777" w:rsidR="00E96821" w:rsidRDefault="00E96821">
    <w:pPr>
      <w:pStyle w:val="Fuzeile"/>
    </w:pPr>
    <w:r>
      <w:fldChar w:fldCharType="begin"/>
    </w:r>
    <w:r>
      <w:instrText>PAGE   \* MERGEFORMAT</w:instrText>
    </w:r>
    <w:r>
      <w:fldChar w:fldCharType="separate"/>
    </w:r>
    <w:r>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716F5" w14:textId="77777777" w:rsidR="00E96821" w:rsidRDefault="00E96821">
    <w:pPr>
      <w:pStyle w:val="Fuzeile"/>
    </w:pPr>
    <w:r>
      <w:tab/>
    </w:r>
    <w:r>
      <w:tab/>
    </w:r>
    <w:r>
      <w:fldChar w:fldCharType="begin"/>
    </w:r>
    <w:r>
      <w:instrText>PAGE   \* MERGEFORMAT</w:instrText>
    </w:r>
    <w:r>
      <w:fldChar w:fldCharType="separate"/>
    </w:r>
    <w:r w:rsidR="00995649">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46C84" w14:textId="77777777" w:rsidR="00CD1EB1" w:rsidRDefault="00CD1EB1">
      <w:r>
        <w:separator/>
      </w:r>
    </w:p>
  </w:footnote>
  <w:footnote w:type="continuationSeparator" w:id="0">
    <w:p w14:paraId="53D20C1B" w14:textId="77777777" w:rsidR="00CD1EB1" w:rsidRDefault="00CD1E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7101F" w14:textId="77777777" w:rsidR="00E96821" w:rsidRDefault="00E96821" w:rsidP="00E96821">
    <w:pPr>
      <w:pStyle w:val="Kopfzeile"/>
      <w:rPr>
        <w:lang w:val="en-GB"/>
      </w:rPr>
    </w:pPr>
    <w:r w:rsidRPr="00E96821">
      <w:rPr>
        <w:szCs w:val="24"/>
        <w:highlight w:val="yellow"/>
        <w:lang w:val="en-GB"/>
      </w:rPr>
      <w:t>THEMEFELD</w:t>
    </w:r>
    <w:r>
      <w:rPr>
        <w:noProof/>
      </w:rPr>
      <w:t xml:space="preserve"> </w:t>
    </w:r>
    <w:r>
      <w:rPr>
        <w:noProof/>
      </w:rPr>
      <w:tab/>
    </w:r>
    <w:r>
      <w:rPr>
        <w:noProof/>
      </w:rPr>
      <w:tab/>
    </w:r>
    <w:r>
      <w:rPr>
        <w:noProof/>
      </w:rPr>
      <w:drawing>
        <wp:inline distT="0" distB="0" distL="0" distR="0" wp14:anchorId="2736DD58" wp14:editId="7ED64432">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45A8A" w14:textId="77777777" w:rsidR="00937B5D" w:rsidRDefault="006A67CE">
    <w:pPr>
      <w:pStyle w:val="Kopfzeile"/>
      <w:rPr>
        <w:lang w:val="en-GB"/>
      </w:rPr>
    </w:pPr>
    <w:r>
      <w:rPr>
        <w:noProof/>
      </w:rPr>
      <w:drawing>
        <wp:anchor distT="0" distB="0" distL="114300" distR="114300" simplePos="0" relativeHeight="251657216" behindDoc="1" locked="0" layoutInCell="1" allowOverlap="1" wp14:anchorId="7D032596" wp14:editId="7CC5F7FB">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rsidR="00FE3BC8">
      <w:rPr>
        <w:noProof/>
      </w:rPr>
      <w:t>ELEKTRONIK</w:t>
    </w:r>
    <w:r w:rsidR="00E96821">
      <w:rPr>
        <w:noProof/>
      </w:rPr>
      <w:t xml:space="preserve"> </w:t>
    </w:r>
    <w:r w:rsidR="00E96821">
      <w:rPr>
        <w:noProof/>
      </w:rPr>
      <w:tab/>
    </w:r>
    <w:r w:rsidR="00E96821">
      <w:rPr>
        <w:noProof/>
      </w:rPr>
      <w:tab/>
    </w:r>
    <w:r w:rsidR="00747754">
      <w:rPr>
        <w:noProof/>
      </w:rPr>
      <w:drawing>
        <wp:inline distT="0" distB="0" distL="0" distR="0" wp14:anchorId="51C74833" wp14:editId="6529BBA5">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B734098"/>
    <w:multiLevelType w:val="hybridMultilevel"/>
    <w:tmpl w:val="FFBA2EA2"/>
    <w:lvl w:ilvl="0" w:tplc="80A6D4B2">
      <w:start w:val="1"/>
      <w:numFmt w:val="decimal"/>
      <w:pStyle w:val="Listenummeriert"/>
      <w:lvlText w:val="%1."/>
      <w:lvlJc w:val="left"/>
      <w:pPr>
        <w:ind w:left="502" w:hanging="360"/>
      </w:pPr>
      <w:rPr>
        <w:rFonts w:hint="default"/>
        <w:i/>
        <w:color w:val="0070C0"/>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2"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4235F3"/>
    <w:multiLevelType w:val="hybridMultilevel"/>
    <w:tmpl w:val="BC5A37C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1AE20F3"/>
    <w:multiLevelType w:val="hybridMultilevel"/>
    <w:tmpl w:val="99F24D5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5"/>
  </w:num>
  <w:num w:numId="13">
    <w:abstractNumId w:val="11"/>
  </w:num>
  <w:num w:numId="14">
    <w:abstractNumId w:val="30"/>
  </w:num>
  <w:num w:numId="15">
    <w:abstractNumId w:val="15"/>
  </w:num>
  <w:num w:numId="16">
    <w:abstractNumId w:val="13"/>
  </w:num>
  <w:num w:numId="17">
    <w:abstractNumId w:val="14"/>
  </w:num>
  <w:num w:numId="18">
    <w:abstractNumId w:val="16"/>
  </w:num>
  <w:num w:numId="19">
    <w:abstractNumId w:val="29"/>
  </w:num>
  <w:num w:numId="20">
    <w:abstractNumId w:val="24"/>
  </w:num>
  <w:num w:numId="21">
    <w:abstractNumId w:val="23"/>
  </w:num>
  <w:num w:numId="22">
    <w:abstractNumId w:val="18"/>
  </w:num>
  <w:num w:numId="23">
    <w:abstractNumId w:val="20"/>
  </w:num>
  <w:num w:numId="24">
    <w:abstractNumId w:val="19"/>
  </w:num>
  <w:num w:numId="25">
    <w:abstractNumId w:val="22"/>
  </w:num>
  <w:num w:numId="26">
    <w:abstractNumId w:val="28"/>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7"/>
  </w:num>
  <w:num w:numId="38">
    <w:abstractNumId w:val="17"/>
    <w:lvlOverride w:ilvl="0">
      <w:startOverride w:val="1"/>
    </w:lvlOverride>
  </w:num>
  <w:num w:numId="39">
    <w:abstractNumId w:val="26"/>
  </w:num>
  <w:num w:numId="40">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9" w:dllVersion="512" w:checkStyle="1"/>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2326"/>
    <w:rsid w:val="00001422"/>
    <w:rsid w:val="00015DCF"/>
    <w:rsid w:val="000173AE"/>
    <w:rsid w:val="00022558"/>
    <w:rsid w:val="00022F11"/>
    <w:rsid w:val="0002512F"/>
    <w:rsid w:val="0003721F"/>
    <w:rsid w:val="00040871"/>
    <w:rsid w:val="00043E29"/>
    <w:rsid w:val="0004739D"/>
    <w:rsid w:val="00047CC3"/>
    <w:rsid w:val="0005047E"/>
    <w:rsid w:val="00051787"/>
    <w:rsid w:val="0005193D"/>
    <w:rsid w:val="00057C3F"/>
    <w:rsid w:val="000656BD"/>
    <w:rsid w:val="00066FB0"/>
    <w:rsid w:val="000722C8"/>
    <w:rsid w:val="000764B6"/>
    <w:rsid w:val="000768BA"/>
    <w:rsid w:val="000800CF"/>
    <w:rsid w:val="00083EE8"/>
    <w:rsid w:val="0008504D"/>
    <w:rsid w:val="000A14B0"/>
    <w:rsid w:val="000A2643"/>
    <w:rsid w:val="000A58E5"/>
    <w:rsid w:val="000B0025"/>
    <w:rsid w:val="000B0521"/>
    <w:rsid w:val="000B0819"/>
    <w:rsid w:val="000B524D"/>
    <w:rsid w:val="000C0816"/>
    <w:rsid w:val="000C0C66"/>
    <w:rsid w:val="000D0BC4"/>
    <w:rsid w:val="000D3717"/>
    <w:rsid w:val="000D42F5"/>
    <w:rsid w:val="000D7297"/>
    <w:rsid w:val="000E3792"/>
    <w:rsid w:val="000F05B0"/>
    <w:rsid w:val="000F7641"/>
    <w:rsid w:val="000F7CFD"/>
    <w:rsid w:val="001064D3"/>
    <w:rsid w:val="00111235"/>
    <w:rsid w:val="00115F2E"/>
    <w:rsid w:val="0012561E"/>
    <w:rsid w:val="001278F5"/>
    <w:rsid w:val="00141B71"/>
    <w:rsid w:val="00150FB2"/>
    <w:rsid w:val="00157E52"/>
    <w:rsid w:val="00161F1B"/>
    <w:rsid w:val="0017296D"/>
    <w:rsid w:val="00190988"/>
    <w:rsid w:val="0019251C"/>
    <w:rsid w:val="001A449E"/>
    <w:rsid w:val="001A684F"/>
    <w:rsid w:val="001A7224"/>
    <w:rsid w:val="001B325C"/>
    <w:rsid w:val="001B50FE"/>
    <w:rsid w:val="001B764B"/>
    <w:rsid w:val="001D1C2A"/>
    <w:rsid w:val="001D1D71"/>
    <w:rsid w:val="001D3818"/>
    <w:rsid w:val="001D69C8"/>
    <w:rsid w:val="001E6344"/>
    <w:rsid w:val="001E6448"/>
    <w:rsid w:val="001E67A0"/>
    <w:rsid w:val="001E6996"/>
    <w:rsid w:val="001F17D2"/>
    <w:rsid w:val="001F2147"/>
    <w:rsid w:val="001F4F66"/>
    <w:rsid w:val="001F769C"/>
    <w:rsid w:val="00204678"/>
    <w:rsid w:val="002046AD"/>
    <w:rsid w:val="00205E7E"/>
    <w:rsid w:val="00214D49"/>
    <w:rsid w:val="00217A7E"/>
    <w:rsid w:val="002302E1"/>
    <w:rsid w:val="002323C1"/>
    <w:rsid w:val="00241577"/>
    <w:rsid w:val="002423AA"/>
    <w:rsid w:val="00247250"/>
    <w:rsid w:val="00251174"/>
    <w:rsid w:val="0026611F"/>
    <w:rsid w:val="00271A2E"/>
    <w:rsid w:val="00280D4B"/>
    <w:rsid w:val="00282294"/>
    <w:rsid w:val="0028590F"/>
    <w:rsid w:val="00290C78"/>
    <w:rsid w:val="002A22E6"/>
    <w:rsid w:val="002A5084"/>
    <w:rsid w:val="002A69BD"/>
    <w:rsid w:val="002B7341"/>
    <w:rsid w:val="002D284E"/>
    <w:rsid w:val="002D332F"/>
    <w:rsid w:val="002D3AB9"/>
    <w:rsid w:val="002D3EE9"/>
    <w:rsid w:val="002E1AAA"/>
    <w:rsid w:val="002E78C1"/>
    <w:rsid w:val="002F099E"/>
    <w:rsid w:val="002F49DB"/>
    <w:rsid w:val="003024E6"/>
    <w:rsid w:val="00302A5A"/>
    <w:rsid w:val="00302C0E"/>
    <w:rsid w:val="00305D13"/>
    <w:rsid w:val="003100A9"/>
    <w:rsid w:val="00311190"/>
    <w:rsid w:val="003117D1"/>
    <w:rsid w:val="003201A7"/>
    <w:rsid w:val="00323B3E"/>
    <w:rsid w:val="00323D2C"/>
    <w:rsid w:val="00341FA6"/>
    <w:rsid w:val="00342916"/>
    <w:rsid w:val="00343FEA"/>
    <w:rsid w:val="0034703C"/>
    <w:rsid w:val="0035076B"/>
    <w:rsid w:val="00355C6E"/>
    <w:rsid w:val="0035785D"/>
    <w:rsid w:val="0036332F"/>
    <w:rsid w:val="00363EE2"/>
    <w:rsid w:val="00383D6D"/>
    <w:rsid w:val="00384F22"/>
    <w:rsid w:val="003859EA"/>
    <w:rsid w:val="00385F80"/>
    <w:rsid w:val="003A705F"/>
    <w:rsid w:val="003B0332"/>
    <w:rsid w:val="003C382C"/>
    <w:rsid w:val="003C5FB8"/>
    <w:rsid w:val="003D0688"/>
    <w:rsid w:val="003D5BEC"/>
    <w:rsid w:val="003F4669"/>
    <w:rsid w:val="003F4A96"/>
    <w:rsid w:val="003F75A7"/>
    <w:rsid w:val="003F78CE"/>
    <w:rsid w:val="004012C1"/>
    <w:rsid w:val="00402037"/>
    <w:rsid w:val="00406A87"/>
    <w:rsid w:val="00413E03"/>
    <w:rsid w:val="004149FA"/>
    <w:rsid w:val="004218BA"/>
    <w:rsid w:val="0042525F"/>
    <w:rsid w:val="00432595"/>
    <w:rsid w:val="00434525"/>
    <w:rsid w:val="00435EA1"/>
    <w:rsid w:val="004377CB"/>
    <w:rsid w:val="0044184D"/>
    <w:rsid w:val="00455455"/>
    <w:rsid w:val="004629F9"/>
    <w:rsid w:val="004631C5"/>
    <w:rsid w:val="00476D4B"/>
    <w:rsid w:val="00481C72"/>
    <w:rsid w:val="00482CE6"/>
    <w:rsid w:val="00496531"/>
    <w:rsid w:val="004A3BFE"/>
    <w:rsid w:val="004B754D"/>
    <w:rsid w:val="004B7983"/>
    <w:rsid w:val="004C054C"/>
    <w:rsid w:val="004C138F"/>
    <w:rsid w:val="004C5167"/>
    <w:rsid w:val="004D20B6"/>
    <w:rsid w:val="004D2ABB"/>
    <w:rsid w:val="004D2E5B"/>
    <w:rsid w:val="004D5672"/>
    <w:rsid w:val="004D713B"/>
    <w:rsid w:val="004E1916"/>
    <w:rsid w:val="004E4F02"/>
    <w:rsid w:val="004F007F"/>
    <w:rsid w:val="004F641E"/>
    <w:rsid w:val="004F6D89"/>
    <w:rsid w:val="004F7A0B"/>
    <w:rsid w:val="00500ACA"/>
    <w:rsid w:val="00514710"/>
    <w:rsid w:val="00530B93"/>
    <w:rsid w:val="00543BE7"/>
    <w:rsid w:val="00545536"/>
    <w:rsid w:val="00573ACB"/>
    <w:rsid w:val="00576668"/>
    <w:rsid w:val="005771A4"/>
    <w:rsid w:val="00591572"/>
    <w:rsid w:val="005940DF"/>
    <w:rsid w:val="00595245"/>
    <w:rsid w:val="005A3559"/>
    <w:rsid w:val="005A49AD"/>
    <w:rsid w:val="005D1C02"/>
    <w:rsid w:val="005D2CD9"/>
    <w:rsid w:val="005D4D92"/>
    <w:rsid w:val="005E0D3A"/>
    <w:rsid w:val="005E57C1"/>
    <w:rsid w:val="005F6FD5"/>
    <w:rsid w:val="005F7EED"/>
    <w:rsid w:val="006158A5"/>
    <w:rsid w:val="00615C1C"/>
    <w:rsid w:val="00617BB0"/>
    <w:rsid w:val="0062077F"/>
    <w:rsid w:val="00631B87"/>
    <w:rsid w:val="00632C08"/>
    <w:rsid w:val="00633EF6"/>
    <w:rsid w:val="00635F02"/>
    <w:rsid w:val="00643E62"/>
    <w:rsid w:val="00644C7E"/>
    <w:rsid w:val="006501CF"/>
    <w:rsid w:val="006618BE"/>
    <w:rsid w:val="006705D1"/>
    <w:rsid w:val="006735F3"/>
    <w:rsid w:val="006745DB"/>
    <w:rsid w:val="00680287"/>
    <w:rsid w:val="006A67CE"/>
    <w:rsid w:val="006A7940"/>
    <w:rsid w:val="006B181A"/>
    <w:rsid w:val="006B5425"/>
    <w:rsid w:val="006C14DA"/>
    <w:rsid w:val="006D6ADC"/>
    <w:rsid w:val="006E3468"/>
    <w:rsid w:val="006E5040"/>
    <w:rsid w:val="006E72F4"/>
    <w:rsid w:val="006F1E9C"/>
    <w:rsid w:val="006F2EC9"/>
    <w:rsid w:val="00703B67"/>
    <w:rsid w:val="00704F11"/>
    <w:rsid w:val="00706578"/>
    <w:rsid w:val="00707FCA"/>
    <w:rsid w:val="007104C1"/>
    <w:rsid w:val="00712BE5"/>
    <w:rsid w:val="00713BC0"/>
    <w:rsid w:val="00716839"/>
    <w:rsid w:val="00724754"/>
    <w:rsid w:val="00742F56"/>
    <w:rsid w:val="00746124"/>
    <w:rsid w:val="00747754"/>
    <w:rsid w:val="00757FF3"/>
    <w:rsid w:val="007666C4"/>
    <w:rsid w:val="00766ED1"/>
    <w:rsid w:val="00781597"/>
    <w:rsid w:val="00782ED3"/>
    <w:rsid w:val="00787F52"/>
    <w:rsid w:val="00792E95"/>
    <w:rsid w:val="007A2EA9"/>
    <w:rsid w:val="007A7500"/>
    <w:rsid w:val="007B2084"/>
    <w:rsid w:val="007B2DB2"/>
    <w:rsid w:val="007B2F46"/>
    <w:rsid w:val="007B3659"/>
    <w:rsid w:val="007B3767"/>
    <w:rsid w:val="007B6235"/>
    <w:rsid w:val="007B6ED1"/>
    <w:rsid w:val="007C282A"/>
    <w:rsid w:val="007C44CB"/>
    <w:rsid w:val="007D226F"/>
    <w:rsid w:val="007E05F7"/>
    <w:rsid w:val="007F008A"/>
    <w:rsid w:val="007F38F4"/>
    <w:rsid w:val="007F4C3C"/>
    <w:rsid w:val="007F7ADF"/>
    <w:rsid w:val="00803F73"/>
    <w:rsid w:val="00804DB1"/>
    <w:rsid w:val="00805C2F"/>
    <w:rsid w:val="00812725"/>
    <w:rsid w:val="00817D41"/>
    <w:rsid w:val="00820994"/>
    <w:rsid w:val="008333A8"/>
    <w:rsid w:val="00835C38"/>
    <w:rsid w:val="00837131"/>
    <w:rsid w:val="00842A30"/>
    <w:rsid w:val="00845F6A"/>
    <w:rsid w:val="00851230"/>
    <w:rsid w:val="00852E19"/>
    <w:rsid w:val="00853009"/>
    <w:rsid w:val="008608D1"/>
    <w:rsid w:val="00864063"/>
    <w:rsid w:val="00871348"/>
    <w:rsid w:val="008741C8"/>
    <w:rsid w:val="00875FD8"/>
    <w:rsid w:val="008850B3"/>
    <w:rsid w:val="00886B0D"/>
    <w:rsid w:val="00890650"/>
    <w:rsid w:val="00893D00"/>
    <w:rsid w:val="008963B8"/>
    <w:rsid w:val="008A620F"/>
    <w:rsid w:val="008B4844"/>
    <w:rsid w:val="008B4946"/>
    <w:rsid w:val="008B63FA"/>
    <w:rsid w:val="008C3CAB"/>
    <w:rsid w:val="008C7035"/>
    <w:rsid w:val="008D6712"/>
    <w:rsid w:val="008E2C4A"/>
    <w:rsid w:val="008E43BD"/>
    <w:rsid w:val="008E7D6A"/>
    <w:rsid w:val="008F3294"/>
    <w:rsid w:val="008F3397"/>
    <w:rsid w:val="008F33A0"/>
    <w:rsid w:val="00906F27"/>
    <w:rsid w:val="009070DC"/>
    <w:rsid w:val="0090771A"/>
    <w:rsid w:val="00914DF1"/>
    <w:rsid w:val="009203DC"/>
    <w:rsid w:val="0092650B"/>
    <w:rsid w:val="0093224F"/>
    <w:rsid w:val="00937B5D"/>
    <w:rsid w:val="00941CB4"/>
    <w:rsid w:val="0094543F"/>
    <w:rsid w:val="00945F8D"/>
    <w:rsid w:val="00946EE1"/>
    <w:rsid w:val="00950FC2"/>
    <w:rsid w:val="00962F7E"/>
    <w:rsid w:val="00965E72"/>
    <w:rsid w:val="00973CBB"/>
    <w:rsid w:val="00981AA1"/>
    <w:rsid w:val="00981D89"/>
    <w:rsid w:val="0098265E"/>
    <w:rsid w:val="00982C6E"/>
    <w:rsid w:val="00994BF9"/>
    <w:rsid w:val="00995649"/>
    <w:rsid w:val="009972A6"/>
    <w:rsid w:val="009A25AA"/>
    <w:rsid w:val="009A6161"/>
    <w:rsid w:val="009A74FA"/>
    <w:rsid w:val="009B1007"/>
    <w:rsid w:val="009B2326"/>
    <w:rsid w:val="009B39C7"/>
    <w:rsid w:val="009C354D"/>
    <w:rsid w:val="009C52DC"/>
    <w:rsid w:val="009C5A69"/>
    <w:rsid w:val="009D4B29"/>
    <w:rsid w:val="009D6C7A"/>
    <w:rsid w:val="009E6D4A"/>
    <w:rsid w:val="009F0679"/>
    <w:rsid w:val="009F715C"/>
    <w:rsid w:val="00A00A70"/>
    <w:rsid w:val="00A029D8"/>
    <w:rsid w:val="00A10B19"/>
    <w:rsid w:val="00A15743"/>
    <w:rsid w:val="00A23D81"/>
    <w:rsid w:val="00A24F5D"/>
    <w:rsid w:val="00A304DD"/>
    <w:rsid w:val="00A33BF2"/>
    <w:rsid w:val="00A37375"/>
    <w:rsid w:val="00A42A8F"/>
    <w:rsid w:val="00A42BD1"/>
    <w:rsid w:val="00A53FC0"/>
    <w:rsid w:val="00A6360F"/>
    <w:rsid w:val="00A65482"/>
    <w:rsid w:val="00A655F1"/>
    <w:rsid w:val="00A7178B"/>
    <w:rsid w:val="00A77C0C"/>
    <w:rsid w:val="00A8531E"/>
    <w:rsid w:val="00A90946"/>
    <w:rsid w:val="00A91AA0"/>
    <w:rsid w:val="00AA1A82"/>
    <w:rsid w:val="00AA2D01"/>
    <w:rsid w:val="00AB189E"/>
    <w:rsid w:val="00AC0D20"/>
    <w:rsid w:val="00AC5E5A"/>
    <w:rsid w:val="00AC6B0C"/>
    <w:rsid w:val="00AD4CA4"/>
    <w:rsid w:val="00AD5E38"/>
    <w:rsid w:val="00AE0F63"/>
    <w:rsid w:val="00AE7717"/>
    <w:rsid w:val="00AF1AA7"/>
    <w:rsid w:val="00AF1FD5"/>
    <w:rsid w:val="00AF2E8D"/>
    <w:rsid w:val="00AF3FBE"/>
    <w:rsid w:val="00AF649B"/>
    <w:rsid w:val="00B07DDD"/>
    <w:rsid w:val="00B101CA"/>
    <w:rsid w:val="00B13727"/>
    <w:rsid w:val="00B213C2"/>
    <w:rsid w:val="00B22634"/>
    <w:rsid w:val="00B23D6E"/>
    <w:rsid w:val="00B344E0"/>
    <w:rsid w:val="00B3559F"/>
    <w:rsid w:val="00B479B8"/>
    <w:rsid w:val="00B47FAB"/>
    <w:rsid w:val="00B50EDC"/>
    <w:rsid w:val="00B5128F"/>
    <w:rsid w:val="00B51A52"/>
    <w:rsid w:val="00B53F61"/>
    <w:rsid w:val="00B61D2A"/>
    <w:rsid w:val="00B65863"/>
    <w:rsid w:val="00B65E65"/>
    <w:rsid w:val="00B75D59"/>
    <w:rsid w:val="00B7685D"/>
    <w:rsid w:val="00B76AD1"/>
    <w:rsid w:val="00B820A9"/>
    <w:rsid w:val="00B92265"/>
    <w:rsid w:val="00B93F9E"/>
    <w:rsid w:val="00BB3A6C"/>
    <w:rsid w:val="00BB45ED"/>
    <w:rsid w:val="00BD239F"/>
    <w:rsid w:val="00BD27A4"/>
    <w:rsid w:val="00BD40EC"/>
    <w:rsid w:val="00BE00AD"/>
    <w:rsid w:val="00BE78A3"/>
    <w:rsid w:val="00BF56BF"/>
    <w:rsid w:val="00BF61A5"/>
    <w:rsid w:val="00BF665D"/>
    <w:rsid w:val="00C17CA0"/>
    <w:rsid w:val="00C35FA3"/>
    <w:rsid w:val="00C36151"/>
    <w:rsid w:val="00C638FB"/>
    <w:rsid w:val="00C64AEF"/>
    <w:rsid w:val="00C66F6A"/>
    <w:rsid w:val="00C67E66"/>
    <w:rsid w:val="00C76238"/>
    <w:rsid w:val="00C77468"/>
    <w:rsid w:val="00C81E55"/>
    <w:rsid w:val="00C85E15"/>
    <w:rsid w:val="00C87168"/>
    <w:rsid w:val="00C95110"/>
    <w:rsid w:val="00C972E9"/>
    <w:rsid w:val="00CA0F76"/>
    <w:rsid w:val="00CA298C"/>
    <w:rsid w:val="00CA2AD1"/>
    <w:rsid w:val="00CA31C2"/>
    <w:rsid w:val="00CA34F3"/>
    <w:rsid w:val="00CA3B10"/>
    <w:rsid w:val="00CB0DF6"/>
    <w:rsid w:val="00CB28D8"/>
    <w:rsid w:val="00CB38F5"/>
    <w:rsid w:val="00CB7495"/>
    <w:rsid w:val="00CC0FE1"/>
    <w:rsid w:val="00CC2E37"/>
    <w:rsid w:val="00CC61BF"/>
    <w:rsid w:val="00CC72FA"/>
    <w:rsid w:val="00CD0A93"/>
    <w:rsid w:val="00CD1EB1"/>
    <w:rsid w:val="00CD258D"/>
    <w:rsid w:val="00CD5D7E"/>
    <w:rsid w:val="00CE1A3F"/>
    <w:rsid w:val="00CE5454"/>
    <w:rsid w:val="00CF021F"/>
    <w:rsid w:val="00CF1D11"/>
    <w:rsid w:val="00D049F9"/>
    <w:rsid w:val="00D23B33"/>
    <w:rsid w:val="00D247B8"/>
    <w:rsid w:val="00D26384"/>
    <w:rsid w:val="00D2776D"/>
    <w:rsid w:val="00D3500F"/>
    <w:rsid w:val="00D36D9B"/>
    <w:rsid w:val="00D37309"/>
    <w:rsid w:val="00D44BD6"/>
    <w:rsid w:val="00D4566A"/>
    <w:rsid w:val="00D462A8"/>
    <w:rsid w:val="00D54502"/>
    <w:rsid w:val="00D65165"/>
    <w:rsid w:val="00D65FA5"/>
    <w:rsid w:val="00D6676D"/>
    <w:rsid w:val="00D77DCE"/>
    <w:rsid w:val="00D805C6"/>
    <w:rsid w:val="00D81431"/>
    <w:rsid w:val="00D83D7F"/>
    <w:rsid w:val="00D85B1D"/>
    <w:rsid w:val="00D85F6B"/>
    <w:rsid w:val="00D8627B"/>
    <w:rsid w:val="00D8647C"/>
    <w:rsid w:val="00D91A41"/>
    <w:rsid w:val="00D94C19"/>
    <w:rsid w:val="00DA0436"/>
    <w:rsid w:val="00DA5B0E"/>
    <w:rsid w:val="00DB1666"/>
    <w:rsid w:val="00DC5D1C"/>
    <w:rsid w:val="00DD39A4"/>
    <w:rsid w:val="00DD3EDD"/>
    <w:rsid w:val="00DE12AA"/>
    <w:rsid w:val="00DE2CE3"/>
    <w:rsid w:val="00DE6379"/>
    <w:rsid w:val="00DE69CA"/>
    <w:rsid w:val="00DF11EF"/>
    <w:rsid w:val="00E00F64"/>
    <w:rsid w:val="00E0252B"/>
    <w:rsid w:val="00E072BE"/>
    <w:rsid w:val="00E10555"/>
    <w:rsid w:val="00E1368E"/>
    <w:rsid w:val="00E1381D"/>
    <w:rsid w:val="00E140C9"/>
    <w:rsid w:val="00E1562C"/>
    <w:rsid w:val="00E173E1"/>
    <w:rsid w:val="00E21D5A"/>
    <w:rsid w:val="00E267D5"/>
    <w:rsid w:val="00E31905"/>
    <w:rsid w:val="00E43C39"/>
    <w:rsid w:val="00E43CC4"/>
    <w:rsid w:val="00E46699"/>
    <w:rsid w:val="00E56803"/>
    <w:rsid w:val="00E63D74"/>
    <w:rsid w:val="00E709E2"/>
    <w:rsid w:val="00E72F37"/>
    <w:rsid w:val="00E73FC8"/>
    <w:rsid w:val="00E7622D"/>
    <w:rsid w:val="00E81DF1"/>
    <w:rsid w:val="00E8260F"/>
    <w:rsid w:val="00E82918"/>
    <w:rsid w:val="00E8709C"/>
    <w:rsid w:val="00E96821"/>
    <w:rsid w:val="00EA3AD3"/>
    <w:rsid w:val="00EB470D"/>
    <w:rsid w:val="00EB5CCE"/>
    <w:rsid w:val="00EC0F53"/>
    <w:rsid w:val="00EC1DCF"/>
    <w:rsid w:val="00EC2BBE"/>
    <w:rsid w:val="00EE586D"/>
    <w:rsid w:val="00EF559D"/>
    <w:rsid w:val="00EF6673"/>
    <w:rsid w:val="00EF6EE2"/>
    <w:rsid w:val="00F019E1"/>
    <w:rsid w:val="00F04207"/>
    <w:rsid w:val="00F07B6A"/>
    <w:rsid w:val="00F140D8"/>
    <w:rsid w:val="00F225A2"/>
    <w:rsid w:val="00F3420A"/>
    <w:rsid w:val="00F40987"/>
    <w:rsid w:val="00F40AB1"/>
    <w:rsid w:val="00F42642"/>
    <w:rsid w:val="00F43679"/>
    <w:rsid w:val="00F55307"/>
    <w:rsid w:val="00F55FDE"/>
    <w:rsid w:val="00F57954"/>
    <w:rsid w:val="00F62E7D"/>
    <w:rsid w:val="00F70A51"/>
    <w:rsid w:val="00F7267E"/>
    <w:rsid w:val="00F74D6C"/>
    <w:rsid w:val="00F7716E"/>
    <w:rsid w:val="00F827C1"/>
    <w:rsid w:val="00F8726A"/>
    <w:rsid w:val="00F96926"/>
    <w:rsid w:val="00FB0D10"/>
    <w:rsid w:val="00FB166B"/>
    <w:rsid w:val="00FB1E3F"/>
    <w:rsid w:val="00FB4130"/>
    <w:rsid w:val="00FB51B5"/>
    <w:rsid w:val="00FB7830"/>
    <w:rsid w:val="00FC135F"/>
    <w:rsid w:val="00FE3BC8"/>
    <w:rsid w:val="00FF66D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F9B0BA0"/>
  <w15:docId w15:val="{A9C55E0B-44EB-42CC-8D9A-A21F14514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E00AD"/>
    <w:pPr>
      <w:spacing w:after="120"/>
      <w:jc w:val="both"/>
    </w:pPr>
    <w:rPr>
      <w:rFonts w:ascii="Arial" w:hAnsi="Arial"/>
      <w:sz w:val="24"/>
    </w:rPr>
  </w:style>
  <w:style w:type="paragraph" w:styleId="berschrift1">
    <w:name w:val="heading 1"/>
    <w:basedOn w:val="Standard"/>
    <w:next w:val="Autor"/>
    <w:link w:val="berschrift1Zchn"/>
    <w:autoRedefine/>
    <w:qFormat/>
    <w:rsid w:val="007B6ED1"/>
    <w:pPr>
      <w:keepNext/>
      <w:keepLines/>
      <w:outlineLvl w:val="0"/>
    </w:pPr>
    <w:rPr>
      <w:b/>
      <w:sz w:val="40"/>
    </w:rPr>
  </w:style>
  <w:style w:type="paragraph" w:styleId="berschrift2">
    <w:name w:val="heading 2"/>
    <w:basedOn w:val="berschrift1"/>
    <w:next w:val="Standard"/>
    <w:link w:val="berschrift2Zchn"/>
    <w:qFormat/>
    <w:rsid w:val="00D805C6"/>
    <w:pPr>
      <w:spacing w:before="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7B6ED1"/>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b/>
      <w:sz w:val="40"/>
      <w:szCs w:val="40"/>
    </w:rPr>
  </w:style>
  <w:style w:type="paragraph" w:styleId="Beschriftung">
    <w:name w:val="caption"/>
    <w:basedOn w:val="Standard"/>
    <w:next w:val="Standard"/>
    <w:uiPriority w:val="35"/>
    <w:qFormat/>
    <w:pPr>
      <w:jc w:val="center"/>
    </w:pPr>
  </w:style>
  <w:style w:type="paragraph" w:customStyle="1" w:styleId="Tabelle">
    <w:name w:val="Tabelle"/>
    <w:basedOn w:val="Standard"/>
    <w:rsid w:val="00413E03"/>
    <w:pPr>
      <w:spacing w:before="60" w:after="60"/>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pPr>
  </w:style>
  <w:style w:type="paragraph" w:customStyle="1" w:styleId="CodeListing">
    <w:name w:val="Code Listing"/>
    <w:basedOn w:val="Standard"/>
    <w:rsid w:val="00047CC3"/>
    <w:pPr>
      <w:contextualSpacing/>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pPr>
  </w:style>
  <w:style w:type="paragraph" w:customStyle="1" w:styleId="Impressum">
    <w:name w:val="Impressum"/>
    <w:basedOn w:val="Standard"/>
    <w:rsid w:val="00F55307"/>
    <w:pPr>
      <w:ind w:left="1361" w:hanging="1361"/>
    </w:pPr>
    <w:rPr>
      <w:rFonts w:cs="Arial"/>
      <w:szCs w:val="24"/>
    </w:rPr>
  </w:style>
  <w:style w:type="character" w:customStyle="1" w:styleId="TitelZchn">
    <w:name w:val="Titel Zchn"/>
    <w:basedOn w:val="Absatz-Standardschriftart"/>
    <w:link w:val="Titel"/>
    <w:locked/>
    <w:rsid w:val="00CA31C2"/>
    <w:rPr>
      <w:rFonts w:ascii="Arial" w:hAnsi="Arial"/>
      <w:b/>
      <w:sz w:val="40"/>
      <w:szCs w:val="40"/>
      <w:lang w:val="de-DE" w:eastAsia="de-DE" w:bidi="ar-SA"/>
    </w:rPr>
  </w:style>
  <w:style w:type="character" w:customStyle="1" w:styleId="Titel1Zchn">
    <w:name w:val="Titel (1) Zchn"/>
    <w:basedOn w:val="TitelZchn"/>
    <w:link w:val="Titel1"/>
    <w:rsid w:val="00CA31C2"/>
    <w:rPr>
      <w:rFonts w:ascii="Arial" w:hAnsi="Arial"/>
      <w:b/>
      <w:sz w:val="48"/>
      <w:szCs w:val="40"/>
      <w:lang w:val="de-DE"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9B2326"/>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9B2326"/>
    <w:rPr>
      <w:rFonts w:ascii="Tahoma" w:hAnsi="Tahoma" w:cs="Tahoma"/>
      <w:sz w:val="16"/>
      <w:szCs w:val="16"/>
    </w:rPr>
  </w:style>
  <w:style w:type="paragraph" w:styleId="Listenabsatz">
    <w:name w:val="List Paragraph"/>
    <w:basedOn w:val="Standard"/>
    <w:link w:val="ListenabsatzZchn"/>
    <w:uiPriority w:val="34"/>
    <w:qFormat/>
    <w:rsid w:val="00CA0F76"/>
    <w:pPr>
      <w:ind w:left="720"/>
      <w:contextualSpacing/>
    </w:pPr>
  </w:style>
  <w:style w:type="character" w:styleId="Hervorhebung">
    <w:name w:val="Emphasis"/>
    <w:basedOn w:val="Absatz-Standardschriftart"/>
    <w:qFormat/>
    <w:rsid w:val="008E7D6A"/>
    <w:rPr>
      <w:i/>
      <w:iCs/>
    </w:rPr>
  </w:style>
  <w:style w:type="table" w:styleId="HelleSchattierung-Akzent5">
    <w:name w:val="Light Shading Accent 5"/>
    <w:basedOn w:val="NormaleTabelle"/>
    <w:uiPriority w:val="60"/>
    <w:rsid w:val="00707FCA"/>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paragraph" w:customStyle="1" w:styleId="Listenummeriert">
    <w:name w:val="Liste nummeriert"/>
    <w:basedOn w:val="Listenabsatz"/>
    <w:link w:val="ListenummeriertZchn"/>
    <w:qFormat/>
    <w:rsid w:val="007B2F46"/>
    <w:pPr>
      <w:numPr>
        <w:numId w:val="37"/>
      </w:numPr>
      <w:spacing w:before="120"/>
      <w:ind w:left="284" w:hanging="284"/>
      <w:contextualSpacing w:val="0"/>
    </w:pPr>
    <w:rPr>
      <w:noProof/>
    </w:rPr>
  </w:style>
  <w:style w:type="character" w:customStyle="1" w:styleId="ListenummeriertZchn">
    <w:name w:val="Liste nummeriert Zchn"/>
    <w:basedOn w:val="Absatz-Standardschriftart"/>
    <w:link w:val="Listenummeriert"/>
    <w:rsid w:val="007B2F46"/>
    <w:rPr>
      <w:rFonts w:ascii="Arial" w:hAnsi="Arial"/>
      <w:noProof/>
      <w:sz w:val="24"/>
    </w:rPr>
  </w:style>
  <w:style w:type="table" w:styleId="HelleSchattierung-Akzent1">
    <w:name w:val="Light Shading Accent 1"/>
    <w:basedOn w:val="NormaleTabelle"/>
    <w:uiPriority w:val="60"/>
    <w:rsid w:val="005D1C02"/>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styleId="IntensiveHervorhebung">
    <w:name w:val="Intense Emphasis"/>
    <w:basedOn w:val="Absatz-Standardschriftart"/>
    <w:uiPriority w:val="21"/>
    <w:qFormat/>
    <w:rsid w:val="00A42BD1"/>
    <w:rPr>
      <w:b/>
      <w:bCs/>
      <w:i/>
      <w:iCs/>
      <w:color w:val="5B9BD5" w:themeColor="accent1"/>
    </w:rPr>
  </w:style>
  <w:style w:type="character" w:styleId="Fett">
    <w:name w:val="Strong"/>
    <w:basedOn w:val="Absatz-Standardschriftart"/>
    <w:qFormat/>
    <w:rsid w:val="008C7035"/>
    <w:rPr>
      <w:b/>
      <w:bCs/>
    </w:rPr>
  </w:style>
  <w:style w:type="character" w:customStyle="1" w:styleId="berschrift2Zchn">
    <w:name w:val="Überschrift 2 Zchn"/>
    <w:basedOn w:val="Absatz-Standardschriftart"/>
    <w:link w:val="berschrift2"/>
    <w:rsid w:val="00886B0D"/>
    <w:rPr>
      <w:rFonts w:ascii="Arial" w:hAnsi="Arial"/>
      <w:b/>
      <w:sz w:val="28"/>
    </w:rPr>
  </w:style>
  <w:style w:type="character" w:styleId="Platzhaltertext">
    <w:name w:val="Placeholder Text"/>
    <w:basedOn w:val="Absatz-Standardschriftart"/>
    <w:uiPriority w:val="99"/>
    <w:semiHidden/>
    <w:rsid w:val="00022558"/>
    <w:rPr>
      <w:color w:val="808080"/>
    </w:rPr>
  </w:style>
  <w:style w:type="character" w:customStyle="1" w:styleId="ListenabsatzZchn">
    <w:name w:val="Listenabsatz Zchn"/>
    <w:basedOn w:val="Absatz-Standardschriftart"/>
    <w:link w:val="Listenabsatz"/>
    <w:uiPriority w:val="34"/>
    <w:rsid w:val="007F38F4"/>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103901-E59B-4E62-BF7F-D31DC129EAE4}">
  <ds:schemaRefs>
    <ds:schemaRef ds:uri="http://schemas.microsoft.com/office/2006/metadata/properties"/>
    <ds:schemaRef ds:uri="http://schemas.microsoft.com/office/infopath/2007/PartnerControls"/>
    <ds:schemaRef ds:uri="ea79bf52-7098-41fc-8881-a3872bd99c43"/>
  </ds:schemaRefs>
</ds:datastoreItem>
</file>

<file path=customXml/itemProps2.xml><?xml version="1.0" encoding="utf-8"?>
<ds:datastoreItem xmlns:ds="http://schemas.openxmlformats.org/officeDocument/2006/customXml" ds:itemID="{8EE7194E-5A91-4168-A1BE-B1B85727DD2A}">
  <ds:schemaRefs>
    <ds:schemaRef ds:uri="http://schemas.microsoft.com/sharepoint/v3/contenttype/forms"/>
  </ds:schemaRefs>
</ds:datastoreItem>
</file>

<file path=customXml/itemProps3.xml><?xml version="1.0" encoding="utf-8"?>
<ds:datastoreItem xmlns:ds="http://schemas.openxmlformats.org/officeDocument/2006/customXml" ds:itemID="{F8A9EDE6-1588-4751-B34F-73EAD3FB2E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E4DCBA-4294-4ADB-A7AA-FC529A9ED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316</Words>
  <Characters>1993</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2305</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Ausgabe 1/2011</dc:subject>
  <dc:creator>Frank Bruder</dc:creator>
  <cp:lastModifiedBy>Reich, Jasmin</cp:lastModifiedBy>
  <cp:revision>8</cp:revision>
  <cp:lastPrinted>2011-01-17T20:26:00Z</cp:lastPrinted>
  <dcterms:created xsi:type="dcterms:W3CDTF">2021-05-23T18:35:00Z</dcterms:created>
  <dcterms:modified xsi:type="dcterms:W3CDTF">2022-08-24T13:17:00Z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